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0"/>
        </w:tabs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>附件1               南通大学文学院</w:t>
      </w:r>
    </w:p>
    <w:p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"/>
        </w:rPr>
        <w:t xml:space="preserve">学术学位硕士生导师年度招生资格审核基本要求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一、近三年（自20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年1月1日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lang w:val="en-US" w:eastAsia="zh-CN" w:bidi="ar"/>
        </w:rPr>
        <w:t>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），以第一作者发表与本专业相关的高水平论文：一级 B 类以上研究论文不少于1篇或二级以上研究论文不少于2篇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或著名（及以上）出版社相应业绩分著作。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fill="FFFFFF"/>
          <w:lang w:val="en-US" w:eastAsia="zh-CN" w:bidi="ar"/>
        </w:rPr>
        <w:t xml:space="preserve">二、正在主持市厅级以上科研项目；或近两年内主持完成市厅级以上科研项目，且近三年内以第一作者发表一级B类研究论文不少于 2 篇；或正在主持横向科研项目（单项到账经费不少于 6 万元。自经费到账之日起两年内有效）。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shd w:val="clear" w:fill="FFFFFF"/>
          <w:lang w:val="en-US" w:eastAsia="zh-CN" w:bidi="ar"/>
        </w:rPr>
        <w:t>三、可独立支配的科研经费：不少于2万元。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南通大学文学院</w:t>
      </w:r>
    </w:p>
    <w:p>
      <w:pPr>
        <w:keepNext w:val="0"/>
        <w:keepLines w:val="0"/>
        <w:widowControl/>
        <w:suppressLineNumbers w:val="0"/>
        <w:ind w:firstLine="320" w:firstLineChars="100"/>
        <w:jc w:val="center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  <w:t>专业学位硕士生导师年度招生资格审核基本要求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一、近三年（自20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年1月1日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lang w:val="en-US" w:eastAsia="zh-CN" w:bidi="ar"/>
        </w:rPr>
        <w:t>起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），发表与本专业相关的高水平论文、著作、获奖、决策咨询报告、专利等科研成果，须满足下列要求中的任意 1 点：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1.以第一作者发表与本专业相关的论文。二级以上研究论文不少于 1 篇。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2.撰写出版本专业学术著作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lang w:val="en-US" w:eastAsia="zh-CN" w:bidi="ar"/>
        </w:rPr>
        <w:t>或教材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不少于 8 万字。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3.主持编写的教学案例被评为专业学位教指委优秀案例，或入选“中国专业学位教学案例中心案例库”。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4.获国家级教学、科研成果奖励（有证书）；或省（部）级教学、科研成果一等奖（前七名）或二等奖（前五名）或三等奖（前三名）；或市（厅）级科研成果一等奖（前三名）或二等奖（第一名）。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二、正在主持市厅级以上科研项目；或正在承担省（部）级以上科研项目（前三名）；或正在主持横向科研项目（单项到账经费不少于 6 万元。自经费到账之日起两年内有效）。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三、可独立支配的科研经费：不少于 1 万元。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Y2EzY2E4YjlkMjRlZmNkZDUwNjAzMmZjNzliMmMifQ=="/>
  </w:docVars>
  <w:rsids>
    <w:rsidRoot w:val="31E2240C"/>
    <w:rsid w:val="31E2240C"/>
    <w:rsid w:val="4335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611</Characters>
  <Lines>0</Lines>
  <Paragraphs>0</Paragraphs>
  <TotalTime>0</TotalTime>
  <ScaleCrop>false</ScaleCrop>
  <LinksUpToDate>false</LinksUpToDate>
  <CharactersWithSpaces>650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2023-02-20T01:12:00Z</dcterms:created>
  <dc:creator>Administrator</dc:creator>
  <cp:lastModifiedBy>山人衣白</cp:lastModifiedBy>
  <dcterms:modified xsi:type="dcterms:W3CDTF">2023-02-22T01:56:02Z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DA7F2BE5F32147479146A5999179E53E</vt:lpwstr>
  </property>
</Properties>
</file>